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34615D" w:rsidP="0026701A">
      <w:pPr>
        <w:keepNext/>
        <w:keepLines/>
        <w:pageBreakBefore/>
        <w:rPr>
          <w:b/>
          <w:sz w:val="24"/>
          <w:u w:val="single"/>
        </w:rPr>
      </w:pPr>
      <w:r w:rsidRPr="0034615D">
        <w:rPr>
          <w:b/>
          <w:sz w:val="24"/>
          <w:u w:val="single"/>
        </w:rPr>
        <w:t>MOWING RESTRICTIONS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3C5554" w:rsidP="0026701A">
            <w:pPr>
              <w:keepNext/>
              <w:keepLines/>
              <w:jc w:val="both"/>
              <w:rPr>
                <w:sz w:val="16"/>
                <w:szCs w:val="16"/>
              </w:rPr>
            </w:pPr>
            <w:r w:rsidRPr="003C5554">
              <w:rPr>
                <w:sz w:val="16"/>
                <w:szCs w:val="16"/>
              </w:rPr>
              <w:t>(8-22-08)</w:t>
            </w:r>
          </w:p>
        </w:tc>
        <w:tc>
          <w:tcPr>
            <w:tcW w:w="3192" w:type="dxa"/>
          </w:tcPr>
          <w:p w:rsidR="00A10045" w:rsidRPr="00A10045" w:rsidRDefault="003C5554" w:rsidP="0026701A">
            <w:pPr>
              <w:keepNext/>
              <w:keepLines/>
              <w:jc w:val="center"/>
              <w:rPr>
                <w:sz w:val="16"/>
                <w:szCs w:val="16"/>
              </w:rPr>
            </w:pPr>
            <w:r>
              <w:rPr>
                <w:sz w:val="16"/>
                <w:szCs w:val="16"/>
              </w:rPr>
              <w:t>1667</w:t>
            </w:r>
          </w:p>
        </w:tc>
        <w:tc>
          <w:tcPr>
            <w:tcW w:w="3192" w:type="dxa"/>
          </w:tcPr>
          <w:p w:rsidR="00A10045" w:rsidRPr="00A10045" w:rsidRDefault="00BC527D" w:rsidP="0026701A">
            <w:pPr>
              <w:keepNext/>
              <w:keepLines/>
              <w:jc w:val="right"/>
              <w:rPr>
                <w:sz w:val="16"/>
                <w:szCs w:val="16"/>
              </w:rPr>
            </w:pPr>
            <w:r>
              <w:rPr>
                <w:sz w:val="16"/>
                <w:szCs w:val="16"/>
              </w:rPr>
              <w:t xml:space="preserve">SPD </w:t>
            </w:r>
            <w:r w:rsidR="0034615D">
              <w:rPr>
                <w:sz w:val="16"/>
                <w:szCs w:val="16"/>
              </w:rPr>
              <w:t>16-60</w:t>
            </w:r>
            <w:r w:rsidR="003C5554">
              <w:rPr>
                <w:sz w:val="16"/>
                <w:szCs w:val="16"/>
              </w:rPr>
              <w:t>0</w:t>
            </w:r>
          </w:p>
        </w:tc>
      </w:tr>
    </w:tbl>
    <w:p w:rsidR="00A10045" w:rsidRPr="0026701A" w:rsidRDefault="00A10045" w:rsidP="0026701A">
      <w:pPr>
        <w:keepNext/>
        <w:keepLines/>
        <w:jc w:val="both"/>
        <w:rPr>
          <w:sz w:val="16"/>
          <w:szCs w:val="16"/>
        </w:rPr>
      </w:pPr>
    </w:p>
    <w:p w:rsidR="0034615D" w:rsidRPr="0034615D" w:rsidRDefault="0034615D" w:rsidP="0034615D">
      <w:pPr>
        <w:jc w:val="both"/>
        <w:rPr>
          <w:sz w:val="24"/>
        </w:rPr>
      </w:pPr>
      <w:r w:rsidRPr="0034615D">
        <w:rPr>
          <w:sz w:val="24"/>
        </w:rPr>
        <w:t>The Contractor shall not mow wild flower beds.  Typically these areas are marked with white stakes.  Contact the Engineer if questions should arise.</w:t>
      </w:r>
    </w:p>
    <w:p w:rsidR="0034615D" w:rsidRPr="0034615D" w:rsidRDefault="0034615D" w:rsidP="0034615D">
      <w:pPr>
        <w:jc w:val="both"/>
        <w:rPr>
          <w:sz w:val="24"/>
        </w:rPr>
      </w:pPr>
    </w:p>
    <w:p w:rsidR="0034615D" w:rsidRPr="0034615D" w:rsidRDefault="0034615D" w:rsidP="0034615D">
      <w:pPr>
        <w:jc w:val="both"/>
        <w:rPr>
          <w:sz w:val="24"/>
        </w:rPr>
      </w:pPr>
      <w:r w:rsidRPr="0034615D">
        <w:rPr>
          <w:sz w:val="24"/>
        </w:rPr>
        <w:t>The Contractor shall not mow riparian buffer area stream banks especially trout streams.  Mowing shall be limited to the area needed to restore sight distance. Where feasible, the Contractor shall remove single offending trees or shrubs with a bush ax or other non-mechanical means.</w:t>
      </w:r>
    </w:p>
    <w:p w:rsidR="0034615D" w:rsidRPr="0034615D" w:rsidRDefault="0034615D" w:rsidP="0034615D">
      <w:pPr>
        <w:jc w:val="both"/>
        <w:rPr>
          <w:sz w:val="24"/>
        </w:rPr>
      </w:pPr>
      <w:bookmarkStart w:id="0" w:name="_GoBack"/>
      <w:bookmarkEnd w:id="0"/>
    </w:p>
    <w:p w:rsidR="00FA0975" w:rsidRDefault="0034615D" w:rsidP="0034615D">
      <w:pPr>
        <w:jc w:val="both"/>
        <w:rPr>
          <w:sz w:val="24"/>
        </w:rPr>
      </w:pPr>
      <w:r w:rsidRPr="0034615D">
        <w:rPr>
          <w:sz w:val="24"/>
        </w:rPr>
        <w:t>The Contractor shall avoid laying the mower over stream banks or manicuring the roads.</w:t>
      </w:r>
    </w:p>
    <w:p w:rsidR="0034615D" w:rsidRPr="0034615D" w:rsidRDefault="0034615D" w:rsidP="0034615D">
      <w:pPr>
        <w:jc w:val="both"/>
        <w:rPr>
          <w:sz w:val="24"/>
        </w:rPr>
      </w:pPr>
    </w:p>
    <w:sectPr w:rsidR="0034615D" w:rsidRPr="0034615D">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4615D"/>
    <w:rsid w:val="0035474F"/>
    <w:rsid w:val="00360DFE"/>
    <w:rsid w:val="003824AF"/>
    <w:rsid w:val="003C5554"/>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CONNECT-483-19</_dlc_DocId>
    <_dlc_DocIdUrl xmlns="16f00c2e-ac5c-418b-9f13-a0771dbd417d">
      <Url>https://connect.ncdot.gov/resources/Specifications/_layouts/DocIdRedir.aspx?ID=CONNECT-483-19</Url>
      <Description>CONNECT-483-19</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Mowing Restrictions</Provision>
    <No_x002e_ xmlns="18eea951-c1a4-4244-8cc7-be1efbfe7cb6">SPD 16</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B39F4EE-6322-47C2-A063-59CF1DE4DABA}"/>
</file>

<file path=customXml/itemProps2.xml><?xml version="1.0" encoding="utf-8"?>
<ds:datastoreItem xmlns:ds="http://schemas.openxmlformats.org/officeDocument/2006/customXml" ds:itemID="{4C4EEC9D-0FA0-486D-ADA0-16D392DEA0F1}"/>
</file>

<file path=customXml/itemProps3.xml><?xml version="1.0" encoding="utf-8"?>
<ds:datastoreItem xmlns:ds="http://schemas.openxmlformats.org/officeDocument/2006/customXml" ds:itemID="{8C3F94BE-5483-4C82-A212-E328D165680C}"/>
</file>

<file path=customXml/itemProps4.xml><?xml version="1.0" encoding="utf-8"?>
<ds:datastoreItem xmlns:ds="http://schemas.openxmlformats.org/officeDocument/2006/customXml" ds:itemID="{6C28AD12-CA88-47FA-9AA3-E5E03A41A388}"/>
</file>

<file path=customXml/itemProps5.xml><?xml version="1.0" encoding="utf-8"?>
<ds:datastoreItem xmlns:ds="http://schemas.openxmlformats.org/officeDocument/2006/customXml" ds:itemID="{C601C793-B24D-47DC-A687-CD0A7D546FEB}"/>
</file>

<file path=customXml/itemProps6.xml><?xml version="1.0" encoding="utf-8"?>
<ds:datastoreItem xmlns:ds="http://schemas.openxmlformats.org/officeDocument/2006/customXml" ds:itemID="{2AD3902D-41E6-40C9-BAED-1546B6D44A73}"/>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2</cp:revision>
  <cp:lastPrinted>2012-01-09T21:39:00Z</cp:lastPrinted>
  <dcterms:created xsi:type="dcterms:W3CDTF">2014-02-24T15:26:00Z</dcterms:created>
  <dcterms:modified xsi:type="dcterms:W3CDTF">2014-02-24T15:26:00Z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e5b95dce-51bc-44b5-86d6-05e951990cf0</vt:lpwstr>
  </property>
  <property fmtid="{D5CDD505-2E9C-101B-9397-08002B2CF9AE}" pid="3" name="ContentTypeId">
    <vt:lpwstr>0x01010070ACFB5EAD3B174A867EB7B9781782DF</vt:lpwstr>
  </property>
  <property fmtid="{D5CDD505-2E9C-101B-9397-08002B2CF9AE}" pid="4" name="Order">
    <vt:r8>1900</vt:r8>
  </property>
</Properties>
</file>